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63" w:rsidRDefault="006A3363" w:rsidP="006A336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A3363" w:rsidRDefault="006A3363" w:rsidP="006A336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A3363" w:rsidRPr="008A460A" w:rsidRDefault="006A3363" w:rsidP="006A33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A3363" w:rsidRPr="008A460A" w:rsidRDefault="006A3363" w:rsidP="006A3363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A3363" w:rsidRPr="008A460A" w:rsidRDefault="006A3363" w:rsidP="006A3363">
      <w:pPr>
        <w:spacing w:after="0" w:line="480" w:lineRule="auto"/>
        <w:ind w:left="2124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ind w:left="2694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6A3363">
      <w:pPr>
        <w:spacing w:after="0" w:line="240" w:lineRule="auto"/>
        <w:ind w:left="2694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563B5D">
      <w:pPr>
        <w:spacing w:after="0" w:line="240" w:lineRule="auto"/>
        <w:ind w:right="-428"/>
        <w:rPr>
          <w:rFonts w:ascii="Times New Roman" w:hAnsi="Times New Roman"/>
          <w:sz w:val="24"/>
          <w:szCs w:val="24"/>
        </w:rPr>
      </w:pPr>
      <w:r w:rsidRPr="008A460A">
        <w:rPr>
          <w:rFonts w:ascii="Times New Roman" w:hAnsi="Times New Roman"/>
          <w:sz w:val="24"/>
          <w:szCs w:val="24"/>
        </w:rPr>
        <w:t xml:space="preserve">Приложение к общеобразовательной программе основного общего образования, утвержденной  </w:t>
      </w:r>
    </w:p>
    <w:p w:rsidR="006A3363" w:rsidRPr="008A460A" w:rsidRDefault="006A3363" w:rsidP="00563B5D">
      <w:pPr>
        <w:spacing w:after="0" w:line="240" w:lineRule="auto"/>
        <w:ind w:right="-428"/>
        <w:rPr>
          <w:rFonts w:ascii="Times New Roman" w:hAnsi="Times New Roman"/>
          <w:sz w:val="24"/>
          <w:szCs w:val="24"/>
        </w:rPr>
      </w:pPr>
      <w:r w:rsidRPr="008A460A">
        <w:rPr>
          <w:rFonts w:ascii="Times New Roman" w:hAnsi="Times New Roman"/>
          <w:sz w:val="24"/>
          <w:szCs w:val="24"/>
        </w:rPr>
        <w:t xml:space="preserve"> приказом № 159 от « 31» августа 2016 г.</w:t>
      </w:r>
    </w:p>
    <w:p w:rsidR="006A3363" w:rsidRPr="008A460A" w:rsidRDefault="006A3363" w:rsidP="006A3363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6A3363">
      <w:pPr>
        <w:spacing w:after="0" w:line="240" w:lineRule="auto"/>
        <w:rPr>
          <w:sz w:val="24"/>
          <w:szCs w:val="24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Рабочая программа</w:t>
      </w:r>
    </w:p>
    <w:p w:rsidR="006A3363" w:rsidRPr="008A460A" w:rsidRDefault="006A3363" w:rsidP="006A336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учебному предмету</w:t>
      </w:r>
    </w:p>
    <w:p w:rsidR="006A3363" w:rsidRPr="008A460A" w:rsidRDefault="006A3363" w:rsidP="006A336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«Геометрия»</w:t>
      </w:r>
    </w:p>
    <w:p w:rsidR="006A3363" w:rsidRPr="008A460A" w:rsidRDefault="006A3363" w:rsidP="006A336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7класса</w:t>
      </w:r>
    </w:p>
    <w:p w:rsidR="006A3363" w:rsidRPr="008A460A" w:rsidRDefault="00F62C56" w:rsidP="006A336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индивидуальное обучение </w:t>
      </w:r>
    </w:p>
    <w:p w:rsidR="00AB1231" w:rsidRPr="008A460A" w:rsidRDefault="00AB1231" w:rsidP="006A3363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Cs/>
          <w:sz w:val="24"/>
          <w:szCs w:val="24"/>
          <w:lang w:eastAsia="ru-RU"/>
        </w:rPr>
        <w:t>0,5 часа в неделю</w:t>
      </w:r>
    </w:p>
    <w:p w:rsidR="006A3363" w:rsidRPr="008A460A" w:rsidRDefault="00AB1231" w:rsidP="006A3363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всего 17 часов </w:t>
      </w:r>
    </w:p>
    <w:p w:rsidR="006A3363" w:rsidRPr="008A460A" w:rsidRDefault="006A3363" w:rsidP="006A3363">
      <w:pPr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kern w:val="24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составлена на основе: </w:t>
      </w: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с  учётом примерной программы основного общего образования по математике.</w:t>
      </w: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ind w:left="4248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ind w:left="4248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ind w:left="4248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ind w:left="4248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ind w:left="4248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sz w:val="24"/>
          <w:szCs w:val="24"/>
          <w:lang w:eastAsia="ru-RU"/>
        </w:rPr>
        <w:t>Разработчик программы:</w:t>
      </w:r>
    </w:p>
    <w:p w:rsidR="006A3363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sz w:val="24"/>
          <w:szCs w:val="24"/>
          <w:lang w:eastAsia="ru-RU"/>
        </w:rPr>
        <w:t>Громова Н.А. учитель математики  первой  квалификационной  категории</w:t>
      </w:r>
    </w:p>
    <w:p w:rsidR="00CF1FFD" w:rsidRPr="008A460A" w:rsidRDefault="00CF1FFD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Самохвалова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Ж.Ю. </w:t>
      </w:r>
      <w:r w:rsidRPr="008A460A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учитель математики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высшей</w:t>
      </w:r>
      <w:r w:rsidRPr="008A460A">
        <w:rPr>
          <w:rFonts w:ascii="Times New Roman" w:eastAsia="Times New Roman" w:hAnsi="Times New Roman"/>
          <w:sz w:val="24"/>
          <w:szCs w:val="24"/>
          <w:lang w:eastAsia="ru-RU"/>
        </w:rPr>
        <w:t xml:space="preserve">  квалификационной  категории</w:t>
      </w: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6A3363" w:rsidRDefault="006A3363" w:rsidP="006A3363">
      <w:pPr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8A460A" w:rsidRDefault="008A460A" w:rsidP="006A3363">
      <w:pPr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8A460A" w:rsidRDefault="008A460A" w:rsidP="006A3363">
      <w:pPr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8A460A" w:rsidRDefault="008A460A" w:rsidP="006A3363">
      <w:pPr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8A460A" w:rsidRDefault="008A460A" w:rsidP="006A3363">
      <w:pPr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6A3363" w:rsidRPr="001269C4" w:rsidRDefault="006A3363" w:rsidP="006A3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269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Рабочая программа по геометрии для 7 класса общеобразовательной школы составлена на основе: </w:t>
      </w:r>
    </w:p>
    <w:p w:rsidR="006A3363" w:rsidRPr="005A1720" w:rsidRDefault="006A3363" w:rsidP="006A336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 xml:space="preserve">ого </w:t>
      </w:r>
      <w:r>
        <w:rPr>
          <w:rFonts w:ascii="Times New Roman" w:hAnsi="Times New Roman"/>
          <w:color w:val="000000"/>
          <w:sz w:val="24"/>
          <w:szCs w:val="24"/>
        </w:rPr>
        <w:t>з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акона </w:t>
      </w:r>
      <w:r>
        <w:rPr>
          <w:rFonts w:ascii="Times New Roman" w:hAnsi="Times New Roman"/>
          <w:color w:val="000000"/>
          <w:sz w:val="24"/>
          <w:szCs w:val="24"/>
        </w:rPr>
        <w:t xml:space="preserve">от 29.12.2012 г.  №273-ФЗ 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«Об </w:t>
      </w:r>
      <w:proofErr w:type="spellStart"/>
      <w:r w:rsidRPr="005A1720">
        <w:rPr>
          <w:rFonts w:ascii="Times New Roman" w:hAnsi="Times New Roman"/>
          <w:color w:val="000000"/>
          <w:sz w:val="24"/>
          <w:szCs w:val="24"/>
        </w:rPr>
        <w:t>образовании</w:t>
      </w:r>
      <w:r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1720"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z w:val="24"/>
          <w:szCs w:val="24"/>
        </w:rPr>
        <w:t xml:space="preserve">оссийской </w:t>
      </w:r>
      <w:r w:rsidRPr="005A1720">
        <w:rPr>
          <w:rFonts w:ascii="Times New Roman" w:hAnsi="Times New Roman"/>
          <w:color w:val="000000"/>
          <w:sz w:val="24"/>
          <w:szCs w:val="24"/>
        </w:rPr>
        <w:t>Ф</w:t>
      </w:r>
      <w:r>
        <w:rPr>
          <w:rFonts w:ascii="Times New Roman" w:hAnsi="Times New Roman"/>
          <w:color w:val="000000"/>
          <w:sz w:val="24"/>
          <w:szCs w:val="24"/>
        </w:rPr>
        <w:t>едерации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», </w:t>
      </w:r>
    </w:p>
    <w:p w:rsidR="006A3363" w:rsidRPr="005A1720" w:rsidRDefault="006A3363" w:rsidP="006A33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5A1720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5A1720">
        <w:rPr>
          <w:rFonts w:ascii="Times New Roman" w:hAnsi="Times New Roman"/>
          <w:sz w:val="24"/>
          <w:szCs w:val="24"/>
        </w:rPr>
        <w:t xml:space="preserve"> основного общего образования / Министерство образования и науки РФ.  – М.: Просвещение, 2011(Стандарты второго поколения)</w:t>
      </w:r>
      <w:r>
        <w:rPr>
          <w:rFonts w:ascii="Times New Roman" w:hAnsi="Times New Roman"/>
          <w:sz w:val="24"/>
          <w:szCs w:val="24"/>
        </w:rPr>
        <w:t>.</w:t>
      </w:r>
      <w:r w:rsidRPr="005A1720">
        <w:rPr>
          <w:rFonts w:ascii="Times New Roman" w:hAnsi="Times New Roman"/>
          <w:sz w:val="24"/>
          <w:szCs w:val="24"/>
        </w:rPr>
        <w:t xml:space="preserve"> Приказ Министерства образования и науки РФ от 17.12.2010 № 1897;</w:t>
      </w:r>
    </w:p>
    <w:p w:rsidR="006A3363" w:rsidRPr="001269C4" w:rsidRDefault="006A3363" w:rsidP="006A336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 xml:space="preserve">программы </w:t>
      </w:r>
      <w:r w:rsidRPr="001269C4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общеобразовательных </w:t>
      </w:r>
      <w:r w:rsidRPr="00287A40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учреждений по геометрии 7–9 классы</w:t>
      </w:r>
      <w:r w:rsidRPr="00287A4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, </w:t>
      </w:r>
      <w:r w:rsidRPr="00287A40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 xml:space="preserve"> к учебному комплексу  для 7-9 классов (авторы А. Г. Мерзляк,</w:t>
      </w:r>
      <w:r w:rsidRPr="001269C4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В. Б. Полонский, М. С. Якир</w:t>
      </w:r>
      <w:proofErr w:type="gramStart"/>
      <w:r w:rsidR="004524F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>;</w:t>
      </w:r>
      <w:proofErr w:type="gramEnd"/>
    </w:p>
    <w:p w:rsidR="006A3363" w:rsidRPr="005A1720" w:rsidRDefault="006A3363" w:rsidP="006A33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5A1720">
        <w:rPr>
          <w:rFonts w:ascii="Times New Roman" w:hAnsi="Times New Roman"/>
          <w:sz w:val="24"/>
          <w:szCs w:val="24"/>
        </w:rPr>
        <w:t xml:space="preserve">программы для общеобразовательных учреждений. Математика 5-11 </w:t>
      </w:r>
      <w:proofErr w:type="spellStart"/>
      <w:r w:rsidRPr="005A1720">
        <w:rPr>
          <w:rFonts w:ascii="Times New Roman" w:hAnsi="Times New Roman"/>
          <w:sz w:val="24"/>
          <w:szCs w:val="24"/>
        </w:rPr>
        <w:t>классы</w:t>
      </w:r>
      <w:proofErr w:type="gramStart"/>
      <w:r w:rsidRPr="005A1720">
        <w:rPr>
          <w:rFonts w:ascii="Times New Roman" w:hAnsi="Times New Roman"/>
          <w:sz w:val="24"/>
          <w:szCs w:val="24"/>
        </w:rPr>
        <w:t>.с</w:t>
      </w:r>
      <w:proofErr w:type="gramEnd"/>
      <w:r w:rsidRPr="005A1720">
        <w:rPr>
          <w:rFonts w:ascii="Times New Roman" w:hAnsi="Times New Roman"/>
          <w:sz w:val="24"/>
          <w:szCs w:val="24"/>
        </w:rPr>
        <w:t>оставитель</w:t>
      </w:r>
      <w:proofErr w:type="spellEnd"/>
      <w:r w:rsidRPr="005A1720">
        <w:rPr>
          <w:rFonts w:ascii="Times New Roman" w:hAnsi="Times New Roman"/>
          <w:sz w:val="24"/>
          <w:szCs w:val="24"/>
        </w:rPr>
        <w:t xml:space="preserve">: Т.А.  </w:t>
      </w:r>
      <w:proofErr w:type="spellStart"/>
      <w:r w:rsidRPr="005A1720">
        <w:rPr>
          <w:rFonts w:ascii="Times New Roman" w:hAnsi="Times New Roman"/>
          <w:sz w:val="24"/>
          <w:szCs w:val="24"/>
        </w:rPr>
        <w:t>Бурмистрова</w:t>
      </w:r>
      <w:proofErr w:type="spellEnd"/>
    </w:p>
    <w:p w:rsidR="006A3363" w:rsidRPr="005A1720" w:rsidRDefault="006A3363" w:rsidP="006A3363">
      <w:pPr>
        <w:spacing w:after="0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:rsidR="006A3363" w:rsidRPr="005A1720" w:rsidRDefault="006A3363" w:rsidP="006A33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1720">
        <w:rPr>
          <w:rFonts w:ascii="Times New Roman" w:hAnsi="Times New Roman"/>
          <w:b/>
          <w:sz w:val="24"/>
          <w:szCs w:val="24"/>
        </w:rPr>
        <w:t>Цели и задачи обучения</w:t>
      </w:r>
    </w:p>
    <w:p w:rsidR="006A3363" w:rsidRPr="005A1720" w:rsidRDefault="006A3363" w:rsidP="006A33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3363" w:rsidRPr="005A1720" w:rsidRDefault="006A3363" w:rsidP="006A3363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 xml:space="preserve">На основании требований Государственного образовательного стандарта  в содержании предполагается реализовать актуальные в настоящее время </w:t>
      </w:r>
      <w:proofErr w:type="spellStart"/>
      <w:r w:rsidRPr="005A1720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5A1720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5A1720">
        <w:rPr>
          <w:rFonts w:ascii="Times New Roman" w:hAnsi="Times New Roman"/>
          <w:sz w:val="24"/>
          <w:szCs w:val="24"/>
        </w:rPr>
        <w:t>личностно-ориентированный</w:t>
      </w:r>
      <w:proofErr w:type="gramEnd"/>
      <w:r w:rsidRPr="005A172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A1720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5A1720">
        <w:rPr>
          <w:rFonts w:ascii="Times New Roman" w:hAnsi="Times New Roman"/>
          <w:sz w:val="24"/>
          <w:szCs w:val="24"/>
        </w:rPr>
        <w:t xml:space="preserve"> подходы, которые определяют </w:t>
      </w:r>
      <w:r w:rsidRPr="005A1720">
        <w:rPr>
          <w:rFonts w:ascii="Times New Roman" w:hAnsi="Times New Roman"/>
          <w:b/>
          <w:sz w:val="24"/>
          <w:szCs w:val="24"/>
        </w:rPr>
        <w:t>задачи обучения:</w:t>
      </w:r>
    </w:p>
    <w:p w:rsidR="006A3363" w:rsidRPr="005A1720" w:rsidRDefault="006A3363" w:rsidP="006A336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формирование практических навыков выполнения уст</w:t>
      </w:r>
      <w:r w:rsidRPr="005A1720">
        <w:rPr>
          <w:rFonts w:ascii="Times New Roman" w:hAnsi="Times New Roman"/>
          <w:sz w:val="24"/>
          <w:szCs w:val="24"/>
        </w:rPr>
        <w:softHyphen/>
        <w:t>ных, письменных, инструментальных вычислений, развитие вычис</w:t>
      </w:r>
      <w:r w:rsidRPr="005A1720">
        <w:rPr>
          <w:rFonts w:ascii="Times New Roman" w:hAnsi="Times New Roman"/>
          <w:sz w:val="24"/>
          <w:szCs w:val="24"/>
        </w:rPr>
        <w:softHyphen/>
        <w:t>лительной культуры;</w:t>
      </w:r>
    </w:p>
    <w:p w:rsidR="006A3363" w:rsidRPr="005A1720" w:rsidRDefault="006A3363" w:rsidP="006A336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овладение символическим языком геометрии, выработка формально-оперативных математических умений и навыков применения их к решению математических и нематематических задач;</w:t>
      </w:r>
    </w:p>
    <w:p w:rsidR="006A3363" w:rsidRPr="005A1720" w:rsidRDefault="006A3363" w:rsidP="006A336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развитие логического мышления и речи, умения логически обосно</w:t>
      </w:r>
      <w:r w:rsidRPr="005A1720">
        <w:rPr>
          <w:rFonts w:ascii="Times New Roman" w:hAnsi="Times New Roman"/>
          <w:sz w:val="24"/>
          <w:szCs w:val="24"/>
        </w:rPr>
        <w:softHyphen/>
        <w:t>вывать суждения, проводить несложные систематизации, приво</w:t>
      </w:r>
      <w:r w:rsidRPr="005A1720">
        <w:rPr>
          <w:rFonts w:ascii="Times New Roman" w:hAnsi="Times New Roman"/>
          <w:sz w:val="24"/>
          <w:szCs w:val="24"/>
        </w:rPr>
        <w:softHyphen/>
        <w:t xml:space="preserve">дить примеры и </w:t>
      </w:r>
      <w:proofErr w:type="spellStart"/>
      <w:r w:rsidRPr="005A1720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5A1720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</w:t>
      </w:r>
      <w:r w:rsidRPr="005A1720">
        <w:rPr>
          <w:rFonts w:ascii="Times New Roman" w:hAnsi="Times New Roman"/>
          <w:sz w:val="24"/>
          <w:szCs w:val="24"/>
        </w:rPr>
        <w:softHyphen/>
        <w:t>страции, интерпретации, аргументации и доказательства;</w:t>
      </w:r>
    </w:p>
    <w:p w:rsidR="006A3363" w:rsidRPr="005A1720" w:rsidRDefault="006A3363" w:rsidP="006A336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формирование представления об изучаемых понятиях и методах как важнейших средствах математического моделирования реаль</w:t>
      </w:r>
      <w:r w:rsidRPr="005A1720">
        <w:rPr>
          <w:rFonts w:ascii="Times New Roman" w:hAnsi="Times New Roman"/>
          <w:sz w:val="24"/>
          <w:szCs w:val="24"/>
        </w:rPr>
        <w:softHyphen/>
        <w:t>ных процессов и явлений;</w:t>
      </w:r>
    </w:p>
    <w:p w:rsidR="006A3363" w:rsidRPr="005A1720" w:rsidRDefault="006A3363" w:rsidP="006A336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5A1720">
        <w:rPr>
          <w:rFonts w:ascii="Times New Roman" w:hAnsi="Times New Roman"/>
          <w:sz w:val="24"/>
          <w:szCs w:val="24"/>
          <w:lang w:eastAsia="ru-RU"/>
        </w:rPr>
        <w:t>овладениесистемой</w:t>
      </w:r>
      <w:proofErr w:type="spellEnd"/>
      <w:r w:rsidRPr="005A1720">
        <w:rPr>
          <w:rFonts w:ascii="Times New Roman" w:hAnsi="Times New Roman"/>
          <w:sz w:val="24"/>
          <w:szCs w:val="24"/>
          <w:lang w:eastAsia="ru-RU"/>
        </w:rPr>
        <w:t xml:space="preserve">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6A3363" w:rsidRPr="005A1720" w:rsidRDefault="006A3363" w:rsidP="006A336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6A3363" w:rsidRPr="005A1720" w:rsidRDefault="006A3363" w:rsidP="006A336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A3363" w:rsidRPr="005A1720" w:rsidRDefault="006A3363" w:rsidP="006A336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6A3363" w:rsidRPr="005A1720" w:rsidRDefault="006A3363" w:rsidP="006A3363">
      <w:pPr>
        <w:suppressAutoHyphens/>
        <w:spacing w:after="0" w:line="240" w:lineRule="auto"/>
        <w:ind w:left="777"/>
        <w:rPr>
          <w:rFonts w:ascii="Times New Roman" w:hAnsi="Times New Roman"/>
          <w:sz w:val="24"/>
          <w:szCs w:val="24"/>
        </w:rPr>
      </w:pPr>
    </w:p>
    <w:p w:rsidR="006A3363" w:rsidRPr="005A1720" w:rsidRDefault="006A3363" w:rsidP="006A33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sz w:val="24"/>
          <w:szCs w:val="24"/>
          <w:lang w:eastAsia="ru-RU"/>
        </w:rPr>
        <w:t>Цели изучения курса геометрии:</w:t>
      </w:r>
    </w:p>
    <w:p w:rsidR="006A3363" w:rsidRPr="005A1720" w:rsidRDefault="006A3363" w:rsidP="006A336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 xml:space="preserve">развивать пространственное мышление и математическую культуру; </w:t>
      </w:r>
    </w:p>
    <w:p w:rsidR="006A3363" w:rsidRPr="005A1720" w:rsidRDefault="006A3363" w:rsidP="006A336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 xml:space="preserve">учить ясно и точно излагать свои мысли; </w:t>
      </w:r>
    </w:p>
    <w:p w:rsidR="006A3363" w:rsidRPr="005A1720" w:rsidRDefault="006A3363" w:rsidP="006A336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 xml:space="preserve">формировать качества личности необходимые человеку в повседневной жизни: умение преодолевать трудности, доводить начатое дело до конца; </w:t>
      </w:r>
    </w:p>
    <w:p w:rsidR="006A3363" w:rsidRPr="005A1720" w:rsidRDefault="006A3363" w:rsidP="006A336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помочь приобрести опыт исследовательской работы.</w:t>
      </w:r>
    </w:p>
    <w:p w:rsidR="006A3363" w:rsidRPr="005A1720" w:rsidRDefault="006A3363" w:rsidP="006A336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3363" w:rsidRDefault="006A3363" w:rsidP="006A33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3363" w:rsidRDefault="006A3363" w:rsidP="006A33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3363" w:rsidRPr="005A1720" w:rsidRDefault="006A3363" w:rsidP="006A33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720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6A3363" w:rsidRPr="005A1720" w:rsidRDefault="006A3363" w:rsidP="006A3363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6A3363" w:rsidRPr="005A1720" w:rsidRDefault="006A3363" w:rsidP="006A3363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b/>
          <w:i/>
          <w:iCs/>
          <w:sz w:val="24"/>
          <w:szCs w:val="24"/>
        </w:rPr>
        <w:t>Геометрия</w:t>
      </w:r>
      <w:r w:rsidRPr="005A1720">
        <w:rPr>
          <w:rFonts w:ascii="Times New Roman" w:hAnsi="Times New Roman"/>
          <w:sz w:val="24"/>
          <w:szCs w:val="24"/>
        </w:rPr>
        <w:t xml:space="preserve">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6A3363" w:rsidRPr="005A1720" w:rsidRDefault="006A3363" w:rsidP="006A3363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Таким образом, в ходе освоения содержания курса учащиеся получают возможность:</w:t>
      </w:r>
    </w:p>
    <w:p w:rsidR="006A3363" w:rsidRPr="005A1720" w:rsidRDefault="006A3363" w:rsidP="006A33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6A3363" w:rsidRPr="005A1720" w:rsidRDefault="006A3363" w:rsidP="006A33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6A3363" w:rsidRPr="005A1720" w:rsidRDefault="006A3363" w:rsidP="006A33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5A1720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5A1720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6A3363" w:rsidRPr="005A1720" w:rsidRDefault="006A3363" w:rsidP="006A33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6A3363" w:rsidRPr="005A1720" w:rsidRDefault="006A3363" w:rsidP="006A3363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6A3363" w:rsidRPr="005A1720" w:rsidRDefault="006A3363" w:rsidP="006A3363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:rsidR="006A3363" w:rsidRPr="005A1720" w:rsidRDefault="006A3363" w:rsidP="006A33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A3363" w:rsidRPr="005A1720" w:rsidRDefault="006A3363" w:rsidP="006A33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720">
        <w:rPr>
          <w:rFonts w:ascii="Times New Roman" w:hAnsi="Times New Roman"/>
          <w:b/>
          <w:bCs/>
          <w:sz w:val="24"/>
          <w:szCs w:val="24"/>
        </w:rPr>
        <w:t>Место предмета в учебном плане</w:t>
      </w:r>
    </w:p>
    <w:p w:rsidR="006A3363" w:rsidRPr="005A1720" w:rsidRDefault="006A3363" w:rsidP="006A33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A3363" w:rsidRPr="005A1720" w:rsidRDefault="006A3363" w:rsidP="006A3363">
      <w:pPr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Согласно  учебному плану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ОУ</w:t>
      </w:r>
      <w:r w:rsidRPr="005A1720">
        <w:rPr>
          <w:rFonts w:ascii="Times New Roman" w:hAnsi="Times New Roman"/>
          <w:color w:val="000000"/>
          <w:sz w:val="24"/>
          <w:szCs w:val="24"/>
        </w:rPr>
        <w:t>программа</w:t>
      </w:r>
      <w:proofErr w:type="spellEnd"/>
      <w:r w:rsidRPr="005A172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A1720">
        <w:rPr>
          <w:rFonts w:ascii="Times New Roman" w:hAnsi="Times New Roman"/>
          <w:color w:val="000000"/>
          <w:sz w:val="24"/>
          <w:szCs w:val="24"/>
        </w:rPr>
        <w:t>рассчитана</w:t>
      </w:r>
      <w:proofErr w:type="gramEnd"/>
      <w:r w:rsidRPr="005A1720">
        <w:rPr>
          <w:rFonts w:ascii="Times New Roman" w:hAnsi="Times New Roman"/>
          <w:color w:val="000000"/>
          <w:sz w:val="24"/>
          <w:szCs w:val="24"/>
        </w:rPr>
        <w:t xml:space="preserve"> на </w:t>
      </w:r>
      <w:r>
        <w:rPr>
          <w:rFonts w:ascii="Times New Roman" w:hAnsi="Times New Roman"/>
          <w:b/>
          <w:color w:val="000000"/>
          <w:sz w:val="24"/>
          <w:szCs w:val="24"/>
        </w:rPr>
        <w:t>17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b/>
          <w:color w:val="000000"/>
          <w:sz w:val="24"/>
          <w:szCs w:val="24"/>
        </w:rPr>
        <w:t>ов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 xml:space="preserve">  (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0,5 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>час</w:t>
      </w:r>
      <w:r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 xml:space="preserve"> в неделю)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A3363" w:rsidRPr="005A1720" w:rsidRDefault="006A3363" w:rsidP="006A336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6A3363" w:rsidRPr="008A460A" w:rsidRDefault="006A3363" w:rsidP="006A336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A460A">
        <w:rPr>
          <w:rFonts w:ascii="Times New Roman" w:hAnsi="Times New Roman"/>
          <w:b/>
          <w:bCs/>
          <w:iCs/>
          <w:sz w:val="24"/>
          <w:szCs w:val="24"/>
        </w:rPr>
        <w:t>Предметные:</w:t>
      </w:r>
    </w:p>
    <w:p w:rsidR="006A3363" w:rsidRPr="008A460A" w:rsidRDefault="006A3363" w:rsidP="006A33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26"/>
        <w:gridCol w:w="4927"/>
      </w:tblGrid>
      <w:tr w:rsidR="006A3363" w:rsidRPr="008A460A" w:rsidTr="007447CA">
        <w:tc>
          <w:tcPr>
            <w:tcW w:w="4926" w:type="dxa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4927" w:type="dxa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0"/>
              </w:numPr>
              <w:tabs>
                <w:tab w:val="left" w:pos="480"/>
              </w:tabs>
              <w:spacing w:after="0" w:line="231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A4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Оперировать на базовом уровне понятиями: точка, прямая, отрезок, луч, треугольники, окружность, круг;</w:t>
            </w:r>
            <w:proofErr w:type="gramEnd"/>
          </w:p>
          <w:p w:rsidR="006A3363" w:rsidRPr="008A460A" w:rsidRDefault="006A3363" w:rsidP="006A3363">
            <w:pPr>
              <w:numPr>
                <w:ilvl w:val="0"/>
                <w:numId w:val="10"/>
              </w:numPr>
              <w:tabs>
                <w:tab w:val="left" w:pos="487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извлекать информацию о геометрических фигурах, представленную на чертежах в явном виде;</w:t>
            </w:r>
          </w:p>
          <w:p w:rsidR="006A3363" w:rsidRPr="008A460A" w:rsidRDefault="006A3363" w:rsidP="006A3363">
            <w:pPr>
              <w:numPr>
                <w:ilvl w:val="0"/>
                <w:numId w:val="10"/>
              </w:numPr>
              <w:tabs>
                <w:tab w:val="left" w:pos="487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6A3363" w:rsidRPr="008A460A" w:rsidRDefault="006A3363" w:rsidP="006A3363">
            <w:pPr>
              <w:numPr>
                <w:ilvl w:val="0"/>
                <w:numId w:val="10"/>
              </w:numPr>
              <w:tabs>
                <w:tab w:val="left" w:pos="485"/>
              </w:tabs>
              <w:spacing w:after="0" w:line="243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нахождение геометрических величин по образцам или алгоритмам.</w:t>
            </w:r>
          </w:p>
          <w:p w:rsidR="006A3363" w:rsidRPr="008A460A" w:rsidRDefault="006A3363" w:rsidP="007447CA">
            <w:pPr>
              <w:tabs>
                <w:tab w:val="left" w:pos="640"/>
              </w:tabs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 w:right="4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 w:right="4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применять геометрические факты для решения задач, в том числе, предполагающих несколько шагов решения;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39" w:lineRule="auto"/>
              <w:ind w:left="319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формулировать в простейших случаях свойства и признаки фигур;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доказывать геометрические утверждения;</w:t>
            </w:r>
          </w:p>
          <w:p w:rsidR="006A3363" w:rsidRPr="008A460A" w:rsidRDefault="006A3363" w:rsidP="007447CA">
            <w:pPr>
              <w:tabs>
                <w:tab w:val="left" w:pos="319"/>
              </w:tabs>
              <w:spacing w:line="1" w:lineRule="exact"/>
              <w:ind w:left="319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владеть стандартной классификацией плоских фигур (треугольников).</w:t>
            </w:r>
          </w:p>
          <w:p w:rsidR="006A3363" w:rsidRPr="008A460A" w:rsidRDefault="006A3363" w:rsidP="007447CA">
            <w:pPr>
              <w:spacing w:line="2" w:lineRule="exact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6A3363" w:rsidRPr="008A460A" w:rsidRDefault="006A3363" w:rsidP="007447CA">
            <w:pPr>
              <w:tabs>
                <w:tab w:val="left" w:pos="300"/>
              </w:tabs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</w:rPr>
              <w:t>использовать  свойства  геометрических  фигур  для  решения  задач практического характера и задач из смежных дисциплин.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Отношения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 xml:space="preserve">Оперировать на базовом уровне понятиями: равенство фигур, параллельность прямых, перпендикулярность  прямых,  углы  </w:t>
            </w:r>
            <w:proofErr w:type="gramStart"/>
            <w:r w:rsidRPr="008A460A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8A460A">
              <w:rPr>
                <w:rFonts w:ascii="Times New Roman" w:hAnsi="Times New Roman"/>
                <w:sz w:val="24"/>
                <w:szCs w:val="24"/>
              </w:rPr>
              <w:t xml:space="preserve"> прямыми,  перпендикуляр, наклонная, проекция.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A3363" w:rsidRPr="008A460A" w:rsidRDefault="006A3363" w:rsidP="007447CA">
            <w:pPr>
              <w:ind w:left="284" w:hanging="28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 xml:space="preserve">использовать отношения для решения простейших задач, возникающих </w:t>
            </w:r>
            <w:proofErr w:type="gramStart"/>
            <w:r w:rsidRPr="008A460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6A3363" w:rsidRPr="008A460A" w:rsidRDefault="006A3363" w:rsidP="007447C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реальной жизни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460A">
              <w:rPr>
                <w:rFonts w:ascii="Times New Roman" w:hAnsi="Times New Roman"/>
                <w:sz w:val="24"/>
                <w:szCs w:val="24"/>
              </w:rPr>
      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</w:t>
            </w:r>
            <w:proofErr w:type="gramEnd"/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характеризовать взаимное расположение прямой и окружности, двух окружностей.</w:t>
            </w:r>
          </w:p>
          <w:p w:rsidR="006A3363" w:rsidRPr="008A460A" w:rsidRDefault="006A3363" w:rsidP="007447CA">
            <w:pPr>
              <w:ind w:left="-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использовать отношения для решения задач, возникающих в реальной жизни.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Измерения и вычисления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Выполнять измерение длин, расстояний, величин углов с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>помощью</w:t>
            </w:r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инструментов для измерений длин и углов;</w:t>
            </w:r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применять формулы периметра, площади и объёма, площади поверхности отдельных многогранников при вычислениях</w:t>
            </w:r>
          </w:p>
          <w:p w:rsidR="006A3363" w:rsidRPr="008A460A" w:rsidRDefault="006A3363" w:rsidP="007447C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6A3363" w:rsidRPr="008A460A" w:rsidRDefault="006A3363" w:rsidP="006A3363">
            <w:pPr>
              <w:numPr>
                <w:ilvl w:val="0"/>
                <w:numId w:val="15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вычислять площади прямоугольников, применять формулы в простейших ситуациях в повседневной жизни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Оперировать представлениями о длине, площади, объеме.</w:t>
            </w:r>
          </w:p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Применять,   формулы   площади   прямоугольника,   при   решении многошаговых задач, в которых не все данные представлены явно;</w:t>
            </w:r>
          </w:p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формулировать задачи на вычисление длин и площадей</w:t>
            </w:r>
          </w:p>
          <w:p w:rsidR="006A3363" w:rsidRPr="008A460A" w:rsidRDefault="006A3363" w:rsidP="007447CA">
            <w:pPr>
              <w:ind w:left="-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проводить вычисления на местности;</w:t>
            </w:r>
          </w:p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применять формулы при вычислениях в смежных учебных предметах, в окружающей действительности.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Геометрические построения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Изображать типовые плоские фигуры и фигуры в пространстве от руки и с помощью инструментов.</w:t>
            </w:r>
          </w:p>
          <w:p w:rsidR="006A3363" w:rsidRPr="008A460A" w:rsidRDefault="006A3363" w:rsidP="007447C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выполнять простейшие построения на местности, необходимые в реальной жизни</w:t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 xml:space="preserve">Изображать геометрические фигуры по </w:t>
            </w:r>
            <w:proofErr w:type="gramStart"/>
            <w:r w:rsidRPr="008A460A">
              <w:rPr>
                <w:rFonts w:ascii="Times New Roman" w:hAnsi="Times New Roman"/>
                <w:sz w:val="24"/>
                <w:szCs w:val="24"/>
              </w:rPr>
              <w:t>текстовому</w:t>
            </w:r>
            <w:proofErr w:type="gramEnd"/>
            <w:r w:rsidRPr="008A460A">
              <w:rPr>
                <w:rFonts w:ascii="Times New Roman" w:hAnsi="Times New Roman"/>
                <w:sz w:val="24"/>
                <w:szCs w:val="24"/>
              </w:rPr>
              <w:t xml:space="preserve"> и символьному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описанию;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свободно  оперировать  чертежными  инструментами  в  несложных случаях,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выполнять простейшие построения на местности, необходимые в реальной жизни;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оценивать размеры реальных объектов окружающего мира.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История математики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 xml:space="preserve">понимать роль математики в развитии России </w:t>
            </w:r>
          </w:p>
          <w:p w:rsidR="006A3363" w:rsidRPr="008A460A" w:rsidRDefault="006A3363" w:rsidP="006A3363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характеризовать  вклад  выдающихся  математиков  в  развитие математики и иных научных областей</w:t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узнать примеры математических открытий и их авторов;</w:t>
            </w:r>
          </w:p>
          <w:p w:rsidR="006A3363" w:rsidRPr="008A460A" w:rsidRDefault="006A3363" w:rsidP="006A3363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описывать отдельные выдающиеся результаты, полученные в ходе  развития математики как науки;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Методы математики</w:t>
            </w:r>
          </w:p>
        </w:tc>
      </w:tr>
      <w:tr w:rsidR="006A3363" w:rsidRPr="008A460A" w:rsidTr="007447CA">
        <w:trPr>
          <w:trHeight w:val="2261"/>
        </w:trPr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>изученные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>методы, проводить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>доказательство,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 xml:space="preserve">давать опровержение; выбирать изученные методы и их комбинации для решения задач; </w:t>
            </w:r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использовать математические знания для описания закономерностей в окружающей действительности  и  произведениях  искусства</w:t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Выбирать  подходящий  изученный  метод  для решения математических задач; использовать простейшие программные средства и электронно-коммуникационные системы при решении математических задач.</w:t>
            </w:r>
          </w:p>
        </w:tc>
      </w:tr>
    </w:tbl>
    <w:p w:rsidR="006A3363" w:rsidRPr="005A1720" w:rsidRDefault="006A3363" w:rsidP="006A33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1720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</w:t>
      </w:r>
      <w:proofErr w:type="gramEnd"/>
      <w:r w:rsidRPr="005A1720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5A1720">
        <w:rPr>
          <w:rFonts w:ascii="Times New Roman" w:hAnsi="Times New Roman"/>
          <w:sz w:val="24"/>
          <w:szCs w:val="24"/>
          <w:lang w:eastAsia="ru-RU"/>
        </w:rPr>
        <w:t>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6A3363" w:rsidRPr="005A1720" w:rsidRDefault="006A336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6A3363" w:rsidRPr="005A1720" w:rsidRDefault="006A336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5A1720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5A1720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5A1720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5A1720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</w:t>
      </w:r>
      <w:proofErr w:type="gramStart"/>
      <w:r w:rsidRPr="005A1720">
        <w:rPr>
          <w:rFonts w:ascii="Times New Roman" w:hAnsi="Times New Roman"/>
          <w:sz w:val="24"/>
          <w:szCs w:val="24"/>
          <w:lang w:eastAsia="ru-RU"/>
        </w:rPr>
        <w:t>т-</w:t>
      </w:r>
      <w:proofErr w:type="gramEnd"/>
      <w:r w:rsidRPr="005A1720">
        <w:rPr>
          <w:rFonts w:ascii="Times New Roman" w:hAnsi="Times New Roman"/>
          <w:sz w:val="24"/>
          <w:szCs w:val="24"/>
          <w:lang w:eastAsia="ru-RU"/>
        </w:rPr>
        <w:t xml:space="preserve"> ресурсах;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Pr="005A1720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делать</w:t>
      </w:r>
      <w:r w:rsidRPr="005A1720">
        <w:rPr>
          <w:rFonts w:ascii="Times New Roman" w:hAnsi="Times New Roman"/>
          <w:sz w:val="24"/>
          <w:szCs w:val="24"/>
          <w:lang w:eastAsia="ru-RU"/>
        </w:rPr>
        <w:t xml:space="preserve"> самостоятельные 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5A1720">
        <w:rPr>
          <w:rFonts w:ascii="Times New Roman" w:hAnsi="Times New Roman"/>
          <w:sz w:val="24"/>
          <w:szCs w:val="24"/>
          <w:lang w:eastAsia="ru-RU"/>
        </w:rPr>
        <w:t> </w:t>
      </w:r>
    </w:p>
    <w:p w:rsidR="006A3363" w:rsidRPr="005A1720" w:rsidRDefault="006A3363" w:rsidP="006A336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6A3363" w:rsidRPr="005A1720" w:rsidRDefault="006A336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5A1720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и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5A1720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6A3363" w:rsidRPr="005A1720" w:rsidRDefault="006A3363" w:rsidP="006A336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6A3363" w:rsidRPr="005A1720" w:rsidRDefault="006A3363" w:rsidP="006A3363">
      <w:pPr>
        <w:shd w:val="clear" w:color="auto" w:fill="FFFFFF"/>
        <w:spacing w:after="0" w:line="240" w:lineRule="auto"/>
        <w:rPr>
          <w:rFonts w:ascii="Times New Roman" w:hAnsi="Times New Roman"/>
          <w:b/>
          <w:sz w:val="21"/>
          <w:szCs w:val="21"/>
          <w:lang w:eastAsia="ru-RU"/>
        </w:rPr>
      </w:pPr>
    </w:p>
    <w:p w:rsidR="006A3363" w:rsidRPr="005A1720" w:rsidRDefault="006A3363" w:rsidP="006A3363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5A1720">
        <w:rPr>
          <w:rFonts w:ascii="Times New Roman" w:hAnsi="Times New Roman"/>
          <w:b/>
          <w:sz w:val="24"/>
          <w:szCs w:val="24"/>
        </w:rPr>
        <w:t>Содержание учебного предмета «Геометрия 7»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9444"/>
      </w:tblGrid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444" w:type="dxa"/>
          </w:tcPr>
          <w:p w:rsidR="006A3363" w:rsidRPr="005A1720" w:rsidRDefault="006A3363" w:rsidP="007447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>Простейшие геометрические фигуры и их свойства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>час.)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6A3363" w:rsidRPr="005A1720" w:rsidRDefault="006A3363" w:rsidP="00744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Точки и прямые. Отрезок и его длина Луч. Угол. Измерение углов.  Смежные и  вертикальные углы. Перпендикулярные прямые. Аксиомы.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444" w:type="dxa"/>
          </w:tcPr>
          <w:p w:rsidR="006A3363" w:rsidRPr="005A1720" w:rsidRDefault="006A3363" w:rsidP="007447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>Треугольники.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 час.)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6A3363" w:rsidRPr="005A1720" w:rsidRDefault="006A3363" w:rsidP="00744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Равные треугольники. Высота, медиана, биссектриса треугольника. Первый и второй признаки равенства треугольников Равнобедренный треугольник и его свойства. Признаки равнобедренного треугольника. Третий признак равенства треугольников. Теоремы.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444" w:type="dxa"/>
          </w:tcPr>
          <w:p w:rsidR="006A3363" w:rsidRPr="005A1720" w:rsidRDefault="006A3363" w:rsidP="007447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>Параллельные прямые. Сумма углов треугольника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(4</w:t>
            </w: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 час.)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6A3363" w:rsidRPr="005A1720" w:rsidRDefault="006A3363" w:rsidP="007447CA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Параллельные прямые. </w:t>
            </w:r>
          </w:p>
          <w:p w:rsidR="006A3363" w:rsidRPr="005A1720" w:rsidRDefault="006A3363" w:rsidP="007447CA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Признаки </w:t>
            </w:r>
            <w:proofErr w:type="gramStart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прямых. </w:t>
            </w:r>
          </w:p>
          <w:p w:rsidR="006A3363" w:rsidRPr="005A1720" w:rsidRDefault="006A3363" w:rsidP="007447CA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Свойства </w:t>
            </w:r>
            <w:proofErr w:type="gramStart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прямых. </w:t>
            </w:r>
          </w:p>
          <w:p w:rsidR="006A3363" w:rsidRPr="005A1720" w:rsidRDefault="006A3363" w:rsidP="007447CA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Сумма углов треугольника. Прямоугольный треугольник. Свойства прямоугольного треугольника.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444" w:type="dxa"/>
          </w:tcPr>
          <w:p w:rsidR="006A3363" w:rsidRPr="005A1720" w:rsidRDefault="006A3363" w:rsidP="007447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Окружность и круг.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(3</w:t>
            </w: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 час.)</w:t>
            </w:r>
          </w:p>
        </w:tc>
      </w:tr>
      <w:tr w:rsidR="006A3363" w:rsidRPr="005A1720" w:rsidTr="007447CA">
        <w:trPr>
          <w:trHeight w:val="371"/>
        </w:trPr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6A3363" w:rsidRPr="005A1720" w:rsidRDefault="006A3363" w:rsidP="007447C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Геометрическое место точек. Окружность и круг. </w:t>
            </w:r>
          </w:p>
          <w:p w:rsidR="006A3363" w:rsidRPr="005A1720" w:rsidRDefault="006A3363" w:rsidP="007447C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Некоторые свойства окружности. Касательная к окружности. Описанная и вписанная окружности треугольника.  </w:t>
            </w:r>
          </w:p>
        </w:tc>
      </w:tr>
    </w:tbl>
    <w:p w:rsidR="00FC49C8" w:rsidRDefault="00FC49C8" w:rsidP="006A33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A3363" w:rsidRPr="008A460A" w:rsidRDefault="006A3363" w:rsidP="006A33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A460A"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планирование по геометрии 7 кл</w:t>
      </w:r>
      <w:r w:rsidR="00AB1231" w:rsidRPr="008A460A">
        <w:rPr>
          <w:rFonts w:ascii="Times New Roman" w:hAnsi="Times New Roman"/>
          <w:b/>
          <w:bCs/>
          <w:sz w:val="24"/>
          <w:szCs w:val="24"/>
          <w:lang w:eastAsia="ru-RU"/>
        </w:rPr>
        <w:t>асс</w:t>
      </w:r>
    </w:p>
    <w:p w:rsidR="006A3363" w:rsidRPr="008A460A" w:rsidRDefault="006A3363" w:rsidP="006A33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3508"/>
        <w:gridCol w:w="1171"/>
        <w:gridCol w:w="5210"/>
      </w:tblGrid>
      <w:tr w:rsidR="006A3363" w:rsidRPr="008A460A" w:rsidTr="007447CA">
        <w:tc>
          <w:tcPr>
            <w:tcW w:w="3508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</w:tr>
      <w:tr w:rsidR="006A3363" w:rsidRPr="008A460A" w:rsidTr="009F4F5F">
        <w:trPr>
          <w:trHeight w:val="437"/>
        </w:trPr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1. Простейшие геометрические фигуры и их свойства (5 ч.)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Точки и прямые.</w:t>
            </w:r>
          </w:p>
        </w:tc>
      </w:tr>
      <w:tr w:rsidR="006A3363" w:rsidRPr="008A460A" w:rsidTr="00FC49C8">
        <w:trPr>
          <w:trHeight w:val="64"/>
        </w:trPr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Отрезок и его длина.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Луч. Угол. Измерение углов.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Смежные и вертикальные углы.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Перпендикулярные прямые. Аксиомы.</w:t>
            </w:r>
          </w:p>
        </w:tc>
      </w:tr>
      <w:tr w:rsidR="006A3363" w:rsidRPr="008A460A" w:rsidTr="007447CA">
        <w:tc>
          <w:tcPr>
            <w:tcW w:w="3508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2.Треугольники (5 ч.)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Равные треугольники. Высота, медиана, биссектриса треугольника.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Первый и второй признаки равенства треугольников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Третий признак равенства треугольников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Равнобедренный треугольник, его свойства.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Признаки </w:t>
            </w:r>
            <w:proofErr w:type="gramStart"/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равнобедренный</w:t>
            </w:r>
            <w:proofErr w:type="gramEnd"/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треугольника.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3. Параллельные  прямые. Сумма углов треугольника (4 ч.)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Параллельные прямые, свойства </w:t>
            </w:r>
            <w:proofErr w:type="gramStart"/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прямых 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Параллельные прямые, признаки  </w:t>
            </w:r>
            <w:proofErr w:type="spellStart"/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параллельныхпрямых</w:t>
            </w:r>
            <w:proofErr w:type="spellEnd"/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Сумма углов треугольника.</w:t>
            </w:r>
          </w:p>
        </w:tc>
      </w:tr>
      <w:tr w:rsidR="006A3363" w:rsidRPr="008A460A" w:rsidTr="009F4F5F">
        <w:trPr>
          <w:trHeight w:val="64"/>
        </w:trPr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Прямоугольный треугольник. Свойства  прямоугольного треугольника.</w:t>
            </w:r>
          </w:p>
        </w:tc>
      </w:tr>
      <w:tr w:rsidR="006A3363" w:rsidRPr="008A460A" w:rsidTr="009F4F5F">
        <w:trPr>
          <w:trHeight w:val="189"/>
        </w:trPr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4. Окружность и круг. Геометрические построения (3ч.)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Геометрическое место точек. Окружность и круг.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Некоторые свойства окружности. Касательная к окружности.</w:t>
            </w:r>
          </w:p>
        </w:tc>
      </w:tr>
      <w:tr w:rsidR="006A3363" w:rsidRPr="008A460A" w:rsidTr="007447CA">
        <w:tc>
          <w:tcPr>
            <w:tcW w:w="3508" w:type="dxa"/>
            <w:vAlign w:val="bottom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vAlign w:val="center"/>
          </w:tcPr>
          <w:p w:rsidR="006A3363" w:rsidRPr="008A460A" w:rsidRDefault="006A3363" w:rsidP="00FC49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10" w:type="dxa"/>
            <w:vAlign w:val="center"/>
          </w:tcPr>
          <w:p w:rsidR="006A3363" w:rsidRPr="008A460A" w:rsidRDefault="006A3363" w:rsidP="00FC49C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hAnsi="Times New Roman"/>
                <w:sz w:val="24"/>
                <w:szCs w:val="24"/>
                <w:lang w:eastAsia="ru-RU"/>
              </w:rPr>
              <w:t>Описанная и вписанная окружности треугольника.</w:t>
            </w:r>
          </w:p>
        </w:tc>
      </w:tr>
    </w:tbl>
    <w:p w:rsidR="006A3363" w:rsidRPr="008A460A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CF1FFD" w:rsidRDefault="00CF1FFD" w:rsidP="00B313F3">
      <w:pPr>
        <w:spacing w:after="200" w:line="276" w:lineRule="auto"/>
        <w:rPr>
          <w:rFonts w:ascii="Times New Roman" w:eastAsiaTheme="minorHAnsi" w:hAnsi="Times New Roman"/>
          <w:b/>
          <w:sz w:val="24"/>
        </w:rPr>
      </w:pPr>
    </w:p>
    <w:p w:rsidR="00CF1FFD" w:rsidRPr="00CF1FFD" w:rsidRDefault="00CF1FFD" w:rsidP="00CF1FFD">
      <w:pPr>
        <w:rPr>
          <w:rFonts w:ascii="Times New Roman" w:eastAsiaTheme="minorHAnsi" w:hAnsi="Times New Roman"/>
          <w:sz w:val="24"/>
        </w:rPr>
      </w:pPr>
    </w:p>
    <w:p w:rsidR="00CF1FFD" w:rsidRPr="00CF1FFD" w:rsidRDefault="00CF1FFD" w:rsidP="00CF1FFD">
      <w:pPr>
        <w:rPr>
          <w:rFonts w:ascii="Times New Roman" w:eastAsiaTheme="minorHAnsi" w:hAnsi="Times New Roman"/>
          <w:sz w:val="24"/>
        </w:rPr>
      </w:pPr>
    </w:p>
    <w:p w:rsidR="00CF1FFD" w:rsidRPr="00CF1FFD" w:rsidRDefault="00CF1FFD" w:rsidP="00CF1FFD">
      <w:pPr>
        <w:rPr>
          <w:rFonts w:ascii="Times New Roman" w:eastAsiaTheme="minorHAnsi" w:hAnsi="Times New Roman"/>
          <w:sz w:val="24"/>
        </w:rPr>
      </w:pPr>
    </w:p>
    <w:p w:rsidR="00CF1FFD" w:rsidRPr="00CF1FFD" w:rsidRDefault="00CF1FFD" w:rsidP="00CF1FFD">
      <w:pPr>
        <w:rPr>
          <w:rFonts w:ascii="Times New Roman" w:eastAsiaTheme="minorHAnsi" w:hAnsi="Times New Roman"/>
          <w:sz w:val="24"/>
        </w:rPr>
      </w:pPr>
    </w:p>
    <w:p w:rsidR="00CF1FFD" w:rsidRPr="00CF1FFD" w:rsidRDefault="00CF1FFD" w:rsidP="00CF1FFD">
      <w:pPr>
        <w:rPr>
          <w:rFonts w:ascii="Times New Roman" w:eastAsiaTheme="minorHAnsi" w:hAnsi="Times New Roman"/>
          <w:sz w:val="24"/>
        </w:rPr>
      </w:pPr>
    </w:p>
    <w:p w:rsidR="00CF1FFD" w:rsidRPr="00CF1FFD" w:rsidRDefault="00CF1FFD" w:rsidP="00CF1FFD">
      <w:pPr>
        <w:rPr>
          <w:rFonts w:ascii="Times New Roman" w:eastAsiaTheme="minorHAnsi" w:hAnsi="Times New Roman"/>
          <w:sz w:val="24"/>
        </w:rPr>
      </w:pPr>
    </w:p>
    <w:p w:rsidR="00CF1FFD" w:rsidRPr="00CF1FFD" w:rsidRDefault="00CF1FFD" w:rsidP="00CF1FFD">
      <w:pPr>
        <w:rPr>
          <w:rFonts w:ascii="Times New Roman" w:eastAsiaTheme="minorHAnsi" w:hAnsi="Times New Roman"/>
          <w:sz w:val="24"/>
        </w:rPr>
      </w:pPr>
    </w:p>
    <w:p w:rsidR="00FF5474" w:rsidRDefault="00CF1FFD" w:rsidP="00CF1FFD">
      <w:pPr>
        <w:tabs>
          <w:tab w:val="left" w:pos="5550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</w:rPr>
        <w:tab/>
      </w:r>
    </w:p>
    <w:sectPr w:rsidR="00FF5474" w:rsidSect="00615B8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F41"/>
    <w:multiLevelType w:val="hybridMultilevel"/>
    <w:tmpl w:val="895AC44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66DFE"/>
    <w:multiLevelType w:val="hybridMultilevel"/>
    <w:tmpl w:val="01BA7D96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1677B"/>
    <w:multiLevelType w:val="hybridMultilevel"/>
    <w:tmpl w:val="654C747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238F9"/>
    <w:multiLevelType w:val="hybridMultilevel"/>
    <w:tmpl w:val="E0FA608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45D18"/>
    <w:multiLevelType w:val="hybridMultilevel"/>
    <w:tmpl w:val="710C7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B7EB9"/>
    <w:multiLevelType w:val="hybridMultilevel"/>
    <w:tmpl w:val="95D6BCCE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B439B"/>
    <w:multiLevelType w:val="hybridMultilevel"/>
    <w:tmpl w:val="9F9A403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45FFA"/>
    <w:multiLevelType w:val="hybridMultilevel"/>
    <w:tmpl w:val="98EC1B3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C687E"/>
    <w:multiLevelType w:val="hybridMultilevel"/>
    <w:tmpl w:val="080E59DC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88A"/>
    <w:multiLevelType w:val="hybridMultilevel"/>
    <w:tmpl w:val="526450D8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3622E"/>
    <w:multiLevelType w:val="hybridMultilevel"/>
    <w:tmpl w:val="15781C9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42799"/>
    <w:multiLevelType w:val="hybridMultilevel"/>
    <w:tmpl w:val="C2D886C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F49A3"/>
    <w:multiLevelType w:val="hybridMultilevel"/>
    <w:tmpl w:val="7E643CE0"/>
    <w:lvl w:ilvl="0" w:tplc="BAAA95C6">
      <w:start w:val="1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5">
    <w:nsid w:val="62411E63"/>
    <w:multiLevelType w:val="hybridMultilevel"/>
    <w:tmpl w:val="CED448C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17"/>
  </w:num>
  <w:num w:numId="5">
    <w:abstractNumId w:val="15"/>
  </w:num>
  <w:num w:numId="6">
    <w:abstractNumId w:val="14"/>
  </w:num>
  <w:num w:numId="7">
    <w:abstractNumId w:val="2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3"/>
  </w:num>
  <w:num w:numId="13">
    <w:abstractNumId w:val="1"/>
  </w:num>
  <w:num w:numId="14">
    <w:abstractNumId w:val="0"/>
  </w:num>
  <w:num w:numId="15">
    <w:abstractNumId w:val="13"/>
  </w:num>
  <w:num w:numId="16">
    <w:abstractNumId w:val="12"/>
  </w:num>
  <w:num w:numId="17">
    <w:abstractNumId w:val="6"/>
  </w:num>
  <w:num w:numId="18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F50743"/>
    <w:rsid w:val="0001270D"/>
    <w:rsid w:val="0001710C"/>
    <w:rsid w:val="00071895"/>
    <w:rsid w:val="0008449F"/>
    <w:rsid w:val="000A00EE"/>
    <w:rsid w:val="000D4C62"/>
    <w:rsid w:val="00120A95"/>
    <w:rsid w:val="00125877"/>
    <w:rsid w:val="00143911"/>
    <w:rsid w:val="00146D67"/>
    <w:rsid w:val="001C1D39"/>
    <w:rsid w:val="001C245A"/>
    <w:rsid w:val="001C2E04"/>
    <w:rsid w:val="001D0778"/>
    <w:rsid w:val="001D7C3E"/>
    <w:rsid w:val="0021194A"/>
    <w:rsid w:val="00253C24"/>
    <w:rsid w:val="00281C28"/>
    <w:rsid w:val="00282346"/>
    <w:rsid w:val="00287A40"/>
    <w:rsid w:val="0029451F"/>
    <w:rsid w:val="002A4404"/>
    <w:rsid w:val="002C6752"/>
    <w:rsid w:val="002D1F48"/>
    <w:rsid w:val="00325842"/>
    <w:rsid w:val="003304F1"/>
    <w:rsid w:val="00354072"/>
    <w:rsid w:val="003B4814"/>
    <w:rsid w:val="00401E62"/>
    <w:rsid w:val="00415AA9"/>
    <w:rsid w:val="00417BE4"/>
    <w:rsid w:val="00422836"/>
    <w:rsid w:val="004421BB"/>
    <w:rsid w:val="004522B7"/>
    <w:rsid w:val="004524F1"/>
    <w:rsid w:val="004564E7"/>
    <w:rsid w:val="00457179"/>
    <w:rsid w:val="0047083B"/>
    <w:rsid w:val="004A0AE5"/>
    <w:rsid w:val="004C0C75"/>
    <w:rsid w:val="004C6FB6"/>
    <w:rsid w:val="004D068A"/>
    <w:rsid w:val="00511F6A"/>
    <w:rsid w:val="00540A4C"/>
    <w:rsid w:val="00542098"/>
    <w:rsid w:val="00563B5D"/>
    <w:rsid w:val="005B5ED5"/>
    <w:rsid w:val="005B6703"/>
    <w:rsid w:val="005D08FE"/>
    <w:rsid w:val="005F4E79"/>
    <w:rsid w:val="00615B86"/>
    <w:rsid w:val="00627852"/>
    <w:rsid w:val="006455AA"/>
    <w:rsid w:val="00671D71"/>
    <w:rsid w:val="006A3363"/>
    <w:rsid w:val="006A6AFC"/>
    <w:rsid w:val="006B1C85"/>
    <w:rsid w:val="006B6D5D"/>
    <w:rsid w:val="006C53EE"/>
    <w:rsid w:val="007447CA"/>
    <w:rsid w:val="007516F6"/>
    <w:rsid w:val="00755929"/>
    <w:rsid w:val="0079660A"/>
    <w:rsid w:val="007C1E9E"/>
    <w:rsid w:val="007C59BD"/>
    <w:rsid w:val="00813412"/>
    <w:rsid w:val="00837EFB"/>
    <w:rsid w:val="00856E40"/>
    <w:rsid w:val="008A460A"/>
    <w:rsid w:val="00924C95"/>
    <w:rsid w:val="0093163D"/>
    <w:rsid w:val="00947870"/>
    <w:rsid w:val="00960999"/>
    <w:rsid w:val="009845BF"/>
    <w:rsid w:val="009921B2"/>
    <w:rsid w:val="00992688"/>
    <w:rsid w:val="009E4012"/>
    <w:rsid w:val="009F164A"/>
    <w:rsid w:val="009F4F5F"/>
    <w:rsid w:val="00A16A0C"/>
    <w:rsid w:val="00A55382"/>
    <w:rsid w:val="00A6242E"/>
    <w:rsid w:val="00A77C82"/>
    <w:rsid w:val="00A90CD4"/>
    <w:rsid w:val="00A91972"/>
    <w:rsid w:val="00AB1231"/>
    <w:rsid w:val="00AE551A"/>
    <w:rsid w:val="00AF014F"/>
    <w:rsid w:val="00AF69D7"/>
    <w:rsid w:val="00B13465"/>
    <w:rsid w:val="00B140EC"/>
    <w:rsid w:val="00B27107"/>
    <w:rsid w:val="00B313F3"/>
    <w:rsid w:val="00B80C8C"/>
    <w:rsid w:val="00B93C7C"/>
    <w:rsid w:val="00BA15AC"/>
    <w:rsid w:val="00BC0389"/>
    <w:rsid w:val="00BC112E"/>
    <w:rsid w:val="00C10BA4"/>
    <w:rsid w:val="00C36FA3"/>
    <w:rsid w:val="00C47E8F"/>
    <w:rsid w:val="00C54FE0"/>
    <w:rsid w:val="00C65E4C"/>
    <w:rsid w:val="00C6732F"/>
    <w:rsid w:val="00C907B1"/>
    <w:rsid w:val="00CD3B9D"/>
    <w:rsid w:val="00CE66F9"/>
    <w:rsid w:val="00CF1FFD"/>
    <w:rsid w:val="00D1434B"/>
    <w:rsid w:val="00D54DE9"/>
    <w:rsid w:val="00D82C3E"/>
    <w:rsid w:val="00D9530B"/>
    <w:rsid w:val="00DC1BCD"/>
    <w:rsid w:val="00DE4BED"/>
    <w:rsid w:val="00DF33CE"/>
    <w:rsid w:val="00DF7C95"/>
    <w:rsid w:val="00E042CC"/>
    <w:rsid w:val="00E13D30"/>
    <w:rsid w:val="00E25702"/>
    <w:rsid w:val="00E92234"/>
    <w:rsid w:val="00EA2DA2"/>
    <w:rsid w:val="00EA47DD"/>
    <w:rsid w:val="00F2387A"/>
    <w:rsid w:val="00F3254B"/>
    <w:rsid w:val="00F44736"/>
    <w:rsid w:val="00F50743"/>
    <w:rsid w:val="00F62C56"/>
    <w:rsid w:val="00F91E7F"/>
    <w:rsid w:val="00F93747"/>
    <w:rsid w:val="00F94CE0"/>
    <w:rsid w:val="00F961A4"/>
    <w:rsid w:val="00FA637B"/>
    <w:rsid w:val="00FC49C8"/>
    <w:rsid w:val="00FF50BA"/>
    <w:rsid w:val="00FF5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44736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44736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uiPriority w:val="99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44736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F4473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3">
    <w:name w:val="Нет списка3"/>
    <w:next w:val="a2"/>
    <w:uiPriority w:val="99"/>
    <w:semiHidden/>
    <w:unhideWhenUsed/>
    <w:rsid w:val="00F44736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44736"/>
    <w:rPr>
      <w:rFonts w:ascii="Times New Roman" w:hAnsi="Times New Roman"/>
      <w:sz w:val="24"/>
      <w:u w:val="none"/>
      <w:effect w:val="none"/>
    </w:rPr>
  </w:style>
  <w:style w:type="table" w:customStyle="1" w:styleId="14">
    <w:name w:val="Сетка таблицы1"/>
    <w:basedOn w:val="a1"/>
    <w:next w:val="a4"/>
    <w:uiPriority w:val="99"/>
    <w:rsid w:val="00F447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F447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44736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3">
    <w:name w:val="t3"/>
    <w:uiPriority w:val="99"/>
    <w:rsid w:val="00F44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44736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44736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uiPriority w:val="99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44736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F4473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3">
    <w:name w:val="Нет списка3"/>
    <w:next w:val="a2"/>
    <w:uiPriority w:val="99"/>
    <w:semiHidden/>
    <w:unhideWhenUsed/>
    <w:rsid w:val="00F44736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44736"/>
    <w:rPr>
      <w:rFonts w:ascii="Times New Roman" w:hAnsi="Times New Roman"/>
      <w:sz w:val="24"/>
      <w:u w:val="none"/>
      <w:effect w:val="none"/>
    </w:rPr>
  </w:style>
  <w:style w:type="table" w:customStyle="1" w:styleId="14">
    <w:name w:val="Сетка таблицы1"/>
    <w:basedOn w:val="a1"/>
    <w:next w:val="a4"/>
    <w:uiPriority w:val="99"/>
    <w:rsid w:val="00F447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uiPriority w:val="99"/>
    <w:rsid w:val="00F447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44736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3">
    <w:name w:val="t3"/>
    <w:uiPriority w:val="99"/>
    <w:rsid w:val="00F44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131DC-FA0A-404E-B08E-953706A9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Windows User</cp:lastModifiedBy>
  <cp:revision>6</cp:revision>
  <dcterms:created xsi:type="dcterms:W3CDTF">2020-11-24T13:12:00Z</dcterms:created>
  <dcterms:modified xsi:type="dcterms:W3CDTF">2021-01-15T10:40:00Z</dcterms:modified>
</cp:coreProperties>
</file>