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F0" w:rsidRDefault="00FB02F0" w:rsidP="00FB02F0">
      <w:pPr>
        <w:spacing w:before="10" w:after="10"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B02F0" w:rsidRDefault="00FB02F0" w:rsidP="00FB02F0">
      <w:pPr>
        <w:spacing w:before="10" w:after="10"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«Гатчинская средняя общеобразовательная школа № 2»</w:t>
      </w:r>
    </w:p>
    <w:p w:rsidR="00FB02F0" w:rsidRDefault="00FB02F0" w:rsidP="00FB02F0">
      <w:pPr>
        <w:spacing w:before="10" w:after="10"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B02F0" w:rsidRDefault="00FB02F0" w:rsidP="00FB02F0">
      <w:pPr>
        <w:spacing w:before="10" w:after="10"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к основной общеобразовательной программе основного общего образования, утвержденной приказом № 159  от « 31  » августа 2016 г.</w:t>
      </w:r>
    </w:p>
    <w:p w:rsidR="00FB02F0" w:rsidRDefault="00FB02F0" w:rsidP="00FB02F0">
      <w:pPr>
        <w:spacing w:before="10" w:after="10" w:line="20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02F0" w:rsidRDefault="00FB02F0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FB02F0" w:rsidRDefault="00FB02F0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 учебному предмету « История России. Всеобщая история»</w:t>
      </w:r>
    </w:p>
    <w:p w:rsidR="00FB02F0" w:rsidRDefault="004A6FDE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7 класс 34</w:t>
      </w:r>
      <w:bookmarkStart w:id="0" w:name="_GoBack"/>
      <w:bookmarkEnd w:id="0"/>
      <w:r w:rsidR="00FB02F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</w:t>
      </w:r>
    </w:p>
    <w:p w:rsidR="00FB02F0" w:rsidRDefault="00FB02F0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(базовый уровень)</w:t>
      </w:r>
    </w:p>
    <w:p w:rsidR="00FB02F0" w:rsidRDefault="00FB02F0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(заочное обучение)</w:t>
      </w:r>
    </w:p>
    <w:p w:rsidR="00FB02F0" w:rsidRDefault="00FB02F0" w:rsidP="00FB02F0">
      <w:pPr>
        <w:spacing w:before="10" w:after="10" w:line="20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– 2021 учебный год</w:t>
      </w:r>
    </w:p>
    <w:p w:rsidR="00FB02F0" w:rsidRDefault="00FB02F0" w:rsidP="00FB02F0">
      <w:pPr>
        <w:spacing w:after="200" w:line="20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B02F0" w:rsidRDefault="00FB02F0" w:rsidP="00FB02F0">
      <w:pPr>
        <w:spacing w:after="200" w:line="20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 составлено на основе:</w:t>
      </w:r>
    </w:p>
    <w:p w:rsidR="00FB02F0" w:rsidRDefault="00FB02F0" w:rsidP="00FB02F0">
      <w:pPr>
        <w:spacing w:after="200" w:line="200" w:lineRule="atLeast"/>
        <w:jc w:val="center"/>
        <w:rPr>
          <w:rFonts w:ascii="Times New Roman" w:eastAsia="Times New Roman" w:hAnsi="Times New Roman"/>
          <w:sz w:val="27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8"/>
          <w:lang w:eastAsia="ru-RU"/>
        </w:rPr>
        <w:t>Федерального государственного образовательного стандарта основного общего образования, с учетом Примерной программы основного общего образования по истории.</w:t>
      </w:r>
      <w:r>
        <w:rPr>
          <w:rFonts w:ascii="Times New Roman" w:eastAsia="Times New Roman" w:hAnsi="Times New Roman"/>
          <w:sz w:val="27"/>
          <w:szCs w:val="28"/>
          <w:lang w:eastAsia="ru-RU"/>
        </w:rPr>
        <w:t xml:space="preserve"> Программы по истории России под ред. А.В. </w:t>
      </w:r>
      <w:proofErr w:type="spellStart"/>
      <w:r>
        <w:rPr>
          <w:rFonts w:ascii="Times New Roman" w:eastAsia="Times New Roman" w:hAnsi="Times New Roman"/>
          <w:sz w:val="27"/>
          <w:szCs w:val="28"/>
          <w:lang w:eastAsia="ru-RU"/>
        </w:rPr>
        <w:t>Торкунова</w:t>
      </w:r>
      <w:proofErr w:type="spellEnd"/>
    </w:p>
    <w:p w:rsidR="00FB02F0" w:rsidRDefault="00FB02F0" w:rsidP="00FB02F0">
      <w:pPr>
        <w:spacing w:after="200" w:line="20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B02F0" w:rsidRDefault="00FB02F0" w:rsidP="00FB02F0">
      <w:pPr>
        <w:spacing w:after="200" w:line="2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 программы:  </w:t>
      </w:r>
    </w:p>
    <w:p w:rsidR="00FB02F0" w:rsidRDefault="00FB02F0" w:rsidP="00FB02F0">
      <w:pPr>
        <w:spacing w:after="200" w:line="2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Иванова Ж.М.  учитель истории и обществознания</w:t>
      </w: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2F0" w:rsidRDefault="00FB02F0" w:rsidP="00FB02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B02F0">
          <w:pgSz w:w="11906" w:h="16838"/>
          <w:pgMar w:top="1134" w:right="850" w:bottom="1134" w:left="1701" w:header="708" w:footer="708" w:gutter="0"/>
          <w:cols w:space="720"/>
        </w:sect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по истории для 7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бюджетных учреждений разработана на основе:</w:t>
      </w:r>
    </w:p>
    <w:p w:rsidR="00FB02F0" w:rsidRDefault="00FB02F0" w:rsidP="00FB02F0">
      <w:pPr>
        <w:tabs>
          <w:tab w:val="left" w:pos="448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29.12.12 № 273 – ФЗ «Об образовании в Российской Федерации»</w:t>
      </w:r>
    </w:p>
    <w:p w:rsidR="00FB02F0" w:rsidRDefault="00FB02F0" w:rsidP="00FB02F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FB02F0" w:rsidRDefault="00FB02F0" w:rsidP="00FB02F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учетом примерной программы по всеобщей истории. 5-9 классы. </w:t>
      </w:r>
    </w:p>
    <w:p w:rsidR="00FB02F0" w:rsidRDefault="00FB02F0" w:rsidP="00FB02F0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 предметные  результаты</w:t>
      </w:r>
    </w:p>
    <w:p w:rsidR="00FB02F0" w:rsidRDefault="00FB02F0" w:rsidP="00FB02F0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eastAsia="Times New Roman" w:cs="Calibri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личностно ориентированного подходов в процессе усвоения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освоение гуманистических традиций и ценностей современного общества, уважение прав и свобод человека: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осмысление социально-нравственного 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понимание культурного многообразия мира, уважение к культуре своего народа и других народов, толерантность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—способность сознательно организовывать и регулировать свою деятельность — учебную, общественную и др.;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в т. д.), использовать современные источники информации, в том числе материалы на электронных носителях;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научатся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овладению целостным представлениями об историческом пути как необходимой основы для мир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понимания и познания современного общества, истории собственной страны;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способности 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способности  соотносить историческое время и историческое пространство, действия и поступки личностей во времени и пространстве;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умению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расширению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готовности  применять исторические знания для выявления в сохранения исторических и культурных памятников своей страны и мира.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Предполагается, что в результате изучения истории в основной школе учащиеся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Получат возможность научиться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следующим знаниям  и умениям: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Знанию хронологии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абота с хронологией: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соотносить год с веком, эрой, устанавливать последовательность и длительность исторических событий.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Знание исторических фактов, работа с фактами: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группировать (классифицировать) факты по различным признакам и основаниям.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З. Работа с историческими источниками: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сравнивать данные разных источников, выявлять их сходство и различия, время и место создания.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Описание (реконструкция):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последовательно строить рассказ (устно или письменно) об исторических событиях, их участниках;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характеризовать условия и образ жизни, занятия людей, их достижения в различные исторические эпохи;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Анализ, объяснение: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различать факт (событие) и его описание (факт источника, факт историка);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соотносить единичные исторические факты и общие явления;</w:t>
      </w:r>
    </w:p>
    <w:p w:rsidR="00FB02F0" w:rsidRDefault="00FB02F0" w:rsidP="00FB02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сравнивать исторические события и явления, определять в них общее и различия;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излагать суждения о причинах и следствиях исторических событий.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Работа с версиями, оценками: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приводить оценки исторических событий и личностей, изложенные в учебной литературе;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Применение знаний и умений в общении, социальной среде: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применять исторические знания для раскрытия причин и оценки сущности современных событий;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использовать знания об истории и культуре своего народа и других народов в общении с людьми в школе и вн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е-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школьной жизни как основу диалога в поликультурной среде;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Показатели освоения курса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осуществлять поиск нужной информации по заданной теме в источниках различного типа;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выделять главное в тексте и второстепенное,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анализировать графическую, статистическую, художественную, текстовую, аудиовизуальную и пр.;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выстраивать ответ в соответствии с заданием, целью (сжато, полно, выборочно). Способность развёрнуто излагать свою точку зрения, аргументировать её в соответствии с возрастными возможностями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— способность пользоваться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ресурсами и компьютером для обработки, передачи, систематизации ин—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рмации в соответствии с целью;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(на уровне возраста) вести диалог, публично выступать с докладом, защитой презентации: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организовывать свою деятельность и соотносить её с целью группы, коллектива;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слышать, слушать и учитывать мнение другого в процессе учебного сотрудничества;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определять свою роль в учебной группе и определять вклад в общий результат;</w:t>
      </w:r>
    </w:p>
    <w:p w:rsidR="00FB02F0" w:rsidRDefault="00FB02F0" w:rsidP="00FB02F0">
      <w:pPr>
        <w:shd w:val="clear" w:color="auto" w:fill="FFFFFF"/>
        <w:spacing w:after="0" w:line="276" w:lineRule="auto"/>
        <w:ind w:firstLine="9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способность оценивать и корректировать своё поведение в социальной среде.</w:t>
      </w: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Содержание курса</w:t>
      </w: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1. РОССИЯ В 16 в. (12 часов.)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Мир после Великих  географических открытий. Модернизация. Правления Ивана Грозного. Опричнина. Экономическое развитие единого государства. Начало закрепощения крестьян. Внешняя и внутренняя политика России в 16 веке.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2. Смутное время в России, при первых Романовых. (14 часов)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Россия и Европа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 начале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XVII в. Смутное время, дискуссия о его причинах.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Прокопий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Новые явления в экономической жизни в XVII в. в Европе и в России.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Постепенное включение России в процессы модернизации. Начало формирования всероссийского рынка и возникновение первых мануфактур. Социальная структура российского общества.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Социальные движения второй половины XVII в. Соляной и Медный бунты.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Псковское восстание. Восстание под предводительством Степана Разина.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Вестфальская система международных отношений. Россия как субъект европейской политики. Внешняя политика России в XVII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Смоленская война. Вхождение в состав России Левобережной Украины.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Переяславская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рада. Войны с Османской империей, Крымским ханством и Речью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Посполитой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Отношения России со странами Западной Европы и Востока. Завершение присоединения Сибири. Народы Поволжья и Сибири в XVI—XVII вв. Межэтнические отношения.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Православная церковь, ислам, буддизм, языческие верования в России в XVII в. Раскол в Русской православной церкви.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Культурное пространство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Культура народов России в XVII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Архитектура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Поэзия. Развитие образования и научных знаний. Газета «Вести-Куранты». Русские географические открытия XVII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Быт, повседневность и картина мира русского человека в XVII в. Народы Поволжья и Сибири.</w:t>
      </w:r>
    </w:p>
    <w:p w:rsidR="00FB02F0" w:rsidRDefault="00FB02F0" w:rsidP="00FB02F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3. Мир в новое время.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 часов)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От Средневековья к Новому времени Понятие о Новом времени.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этапы Нового времени. Познание окружающего мира, его мироустройства (законов) изменяло мировоззрение, образ жизни, хозяйственную жизнь, появление машинного производства.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Новое время - эпоха великих изменений.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Технические открытия и выход к Мировому океану.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Новые изобретения и усовершенствования. Новые источники энергии - ветряная мельница, каменный уголь. Книгопечатание. Расширение тематики книг. Географические представления. Революция в горнорудном промысле. Успехи в металлургии. Новое в военном деле. «Рыцарство было уничтожено пушкой». Усовершенствования в мореплавании и кораблестроении. Морские карты. Почему манили новые земли. Испания и Португалия ищут новые морские пути на Восток. Португалия _ лидер исследования путей в Индию.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Энрике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Мореплаватель. Открытие ближней Атлантики. Вокруг Африки в Индию.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БартоломеуДиаш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Васко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да Гама. Свидетельства эпохи.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Встреча миров. Великие географические открытия и их последствия.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Четыре путешествия Христофора Колумба. Второе открытие нового материка: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АмеригоВеспуччи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Представление о Новом Свете. Первое кругосветное путешествие.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Фернандо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Магеллан. Земля - шар. Западноевропейская колонизация новых земель. Поход за золотом. Испанцы и португальцы в Новом Свете.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Эрнандо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Кортес. В поисках Эльдорадо. Владения португальцев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индустриального и традиционного миров.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Усиление королевской власти в XVI-XVII вв. Абсолютизм в Европе.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Разложение традиционных отношений и формирование новых. Складывание абсолютизма в политике управления европейских государств. Значение абсолютизма для социального, экономического, политического и культурного развития общества.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власти короля. Король - наместник Бога на Земле. Слагаемые культа короля. Королевская армия. Система налогообложения. Единая экономическая политика. Складывание централизованных национальных государств и национальной церкви. Появление республик в Европе. Короли, изменившие облик Европы: Генрих VIII Тюдор, Елизавета Тюдор, Яков I Стюарт, Людовик XIV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Дух предпринимательства преобразует экономику.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Условия развития предпринимательства. Новое в торговле. Рост городов и торговли. Складывание мировых центров торговли. Торговые компании. Право монополии. Накопление капиталов.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капитализма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ачало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Реформации в Европе. Обновление христианства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Влияние Великих географических открытий и идей гуманизма на представления европейца о самом себе. Кризис и начало раскола католической церкви. Реформация - борьба за переустройство церкви. Причины Реформации и широкого её распространения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лютеранская церковь в Германии. Пастор - протестантский проповедник.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Распространение Реформации в Европе. Контрреформация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Географический охват Реформацией Европы и его причины. Ценности, учение и церковь Жана Кальвина. Идея о предопределении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еретичных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учений. Контрреформация: её идеологи и воплотители. Орден иезуитов и его создатель - Игнатий Лойола. Цели, средства расширения власти папы римского.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Тридентский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собор.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Королевская власть и Реформация в Англии. Борьба за господство на море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политика Марии Кровавой. «Золотой век Елизаветы I» - укрепление англиканской церкви и государства. Пуритане. Политика предотвращения религиозных войн. Соперничество с Испанией за морское господство. Итоги правления королевы Елизаветы 1.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Религиозные войны и укрепление абсолютной монархии во Франции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Французы - кальвинисты-гугеноты. Разрастание противостояния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Бурбона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Реформы Ришелье, ришелье как идеолог и создатель системы абсолютизма во Франции. Франция - сильнейшее государство на европейском континенте.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Освободительная война в Нидерландах. Рождение Республики Соединённых провинций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«Жемчужина в короне Габсбургов». Нидерландская революция и рождение свободной Республики 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отношений в стране. Противоречия с Испанией. Преследования протестантов. Иконоборческое движение. Начало освободительной войны. Вильгельм Оранский. Время террора «кровавого герцога» Альбы. Лесные и морские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гёэы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Утрехтская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Парламент против короля. Революция в Англии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Англия - первая страна в Европе с конституционной парламентской монархией. Англия накануне революции. Причины революции. Пуританская этика и образ жизни. Личное правление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ремонстрация. Оливер Кромвель и создание армии «нового образца». Битва при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Нейзби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Реформы парламента. Нарастание противостояния: казнь короля. Англия - республика.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Путь к парламентской монархии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Реформы английского парламента. Движение протеста: левеллеры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Habeascorpus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ас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t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закон, утверждавший права ареста и привлечение к суду обвиняемого. Билль о правах. Парламентская система в Англии как условие развития индустриального общества.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Международные отношения в XVI-XVIII вв.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Причины международных конфликтов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Европе в XVI-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VIII 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 - крупнейший полководец и создатель новой военной системы. Окончание войны и её итоги. Условия и значение Вестфальского мира. Европа в XVIII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Северная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война России и Дании против Швеции. Общеевропейская война - Семилетняя война, её участники, итоги и значение. Восточный вопрос. Война за испанское наследство -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процесс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евероамериканские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колонии в борьбе за независимость.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Франция в XVIII в. Причины и начало Великой французской революции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Ускорение социально-экономического развития Франции в XVIIJ в. Демографические изменения. Изменения в социальной структуре, особенности формирования французской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буржуазии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осударства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Востока: традиционное общество в эпоху раннего Нового времени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Земля принадлежит государству. Деревенская община и её отличия в разных цивилизациях Востока. Государство - регулятор хозяйственной жизни. Замкнутость сословного общества. Разложение сословного строя. Города под контролем государства. Религии Востока.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Государства Востока. Начало европейской колонизации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Разрушение традиционности восточных обществ европейскими колонизаторами. Империя Великих Моголов в Индии.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Бабур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Акбар и его политика реформ: «мир для всех». Кризис и распад империи Моголов. Основные события соперничества Португалии, Франции и Англии за Индию. Религии Востока: конфуцианство, буддизм, индуизм, синтоизм. Маньчжурское завоевание Китая. Общественное устройство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Цинской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империи. «Закрытие» Китая. Направления русско-китайских отношений. Китай и Европа: культурное влияние. Правление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сёгунов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Японии.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СёгунатТокугава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Сословный характер общества. Самураи и крестьяне. «Закрытие» Японии. Русско-японские отношения. </w:t>
      </w:r>
    </w:p>
    <w:p w:rsidR="00FB02F0" w:rsidRDefault="00FB02F0" w:rsidP="00FB0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Повторение (1 час).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Мир в эпоху раннего Нового времени. Итоги и уроки раннего Нового времени.</w:t>
      </w:r>
    </w:p>
    <w:p w:rsidR="00FB02F0" w:rsidRDefault="00FB02F0" w:rsidP="00FB02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Тематическое планирование</w:t>
      </w:r>
    </w:p>
    <w:p w:rsidR="00FB02F0" w:rsidRDefault="00FB02F0" w:rsidP="00FB02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284"/>
      </w:tblGrid>
      <w:tr w:rsidR="00FB02F0" w:rsidTr="00FB02F0">
        <w:trPr>
          <w:trHeight w:val="1040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120" w:line="240" w:lineRule="atLeast"/>
              <w:ind w:righ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120" w:line="240" w:lineRule="atLeast"/>
              <w:ind w:righ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B02F0" w:rsidTr="00FB02F0">
        <w:trPr>
          <w:trHeight w:val="414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 1. Россия 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XVI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часов</w:t>
            </w:r>
          </w:p>
        </w:tc>
      </w:tr>
      <w:tr w:rsidR="00FB02F0" w:rsidTr="00FB02F0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 2. Смутное время в России, при первых Романовых.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 часов</w:t>
            </w:r>
          </w:p>
        </w:tc>
      </w:tr>
      <w:tr w:rsidR="00FB02F0" w:rsidTr="00FB02F0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 . Мир в новое время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 часов</w:t>
            </w:r>
          </w:p>
        </w:tc>
      </w:tr>
      <w:tr w:rsidR="00FB02F0" w:rsidTr="00FB02F0">
        <w:trPr>
          <w:trHeight w:val="548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F0" w:rsidRDefault="00FB02F0">
            <w:pPr>
              <w:autoSpaceDE w:val="0"/>
              <w:autoSpaceDN w:val="0"/>
              <w:adjustRightInd w:val="0"/>
              <w:spacing w:before="100" w:beforeAutospacing="1" w:after="0" w:line="240" w:lineRule="atLeast"/>
              <w:ind w:right="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</w:tr>
    </w:tbl>
    <w:p w:rsidR="00FB02F0" w:rsidRDefault="00FB02F0"/>
    <w:p w:rsidR="00FB02F0" w:rsidRDefault="00FB02F0"/>
    <w:p w:rsidR="00FB02F0" w:rsidRDefault="00FB02F0"/>
    <w:sectPr w:rsidR="00FB02F0" w:rsidSect="00923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B81F27"/>
    <w:rsid w:val="000234EA"/>
    <w:rsid w:val="00096739"/>
    <w:rsid w:val="0015268B"/>
    <w:rsid w:val="00244780"/>
    <w:rsid w:val="003F6D4B"/>
    <w:rsid w:val="004A6FDE"/>
    <w:rsid w:val="00527AF1"/>
    <w:rsid w:val="005B2566"/>
    <w:rsid w:val="00923D37"/>
    <w:rsid w:val="00B81F27"/>
    <w:rsid w:val="00BA52D2"/>
    <w:rsid w:val="00C27239"/>
    <w:rsid w:val="00E5687B"/>
    <w:rsid w:val="00F13241"/>
    <w:rsid w:val="00FB0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7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8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3127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aspire-5336</dc:creator>
  <cp:lastModifiedBy>Windows User</cp:lastModifiedBy>
  <cp:revision>4</cp:revision>
  <dcterms:created xsi:type="dcterms:W3CDTF">2021-05-17T06:52:00Z</dcterms:created>
  <dcterms:modified xsi:type="dcterms:W3CDTF">2021-05-17T06:53:00Z</dcterms:modified>
</cp:coreProperties>
</file>